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33" w:rsidRDefault="00355E05" w:rsidP="00355E05">
      <w:pPr>
        <w:jc w:val="right"/>
        <w:rPr>
          <w:b/>
          <w:sz w:val="24"/>
          <w:szCs w:val="24"/>
        </w:rPr>
      </w:pPr>
      <w:r w:rsidRPr="00EE56CF">
        <w:rPr>
          <w:b/>
          <w:sz w:val="24"/>
          <w:szCs w:val="24"/>
        </w:rPr>
        <w:t xml:space="preserve">Приложение к </w:t>
      </w:r>
      <w:r>
        <w:rPr>
          <w:b/>
          <w:sz w:val="24"/>
          <w:szCs w:val="24"/>
        </w:rPr>
        <w:t>А</w:t>
      </w:r>
      <w:r w:rsidRPr="00EE56C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ОП образования обучающихся </w:t>
      </w:r>
    </w:p>
    <w:p w:rsidR="00355E05" w:rsidRDefault="00355E05" w:rsidP="00355E0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 умственной отсталостью (интеллектуальными нарушениями</w:t>
      </w:r>
      <w:r w:rsidR="000F3E3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:rsidR="00355E05" w:rsidRPr="000F3E33" w:rsidRDefault="00355E05" w:rsidP="00355E05">
      <w:pPr>
        <w:jc w:val="right"/>
        <w:rPr>
          <w:b/>
          <w:sz w:val="24"/>
          <w:szCs w:val="24"/>
        </w:rPr>
      </w:pPr>
      <w:r w:rsidRPr="000F3E33">
        <w:rPr>
          <w:b/>
          <w:sz w:val="24"/>
          <w:szCs w:val="24"/>
        </w:rPr>
        <w:t>МБОУ «СОШ №3»</w:t>
      </w:r>
    </w:p>
    <w:p w:rsidR="00355E05" w:rsidRPr="000F3E33" w:rsidRDefault="00355E05" w:rsidP="00355E05">
      <w:pPr>
        <w:jc w:val="right"/>
        <w:rPr>
          <w:b/>
          <w:color w:val="000000"/>
          <w:sz w:val="28"/>
          <w:szCs w:val="28"/>
          <w:u w:val="single"/>
          <w:shd w:val="clear" w:color="auto" w:fill="FFFFFF"/>
          <w:lang w:bidi="ar-SA"/>
        </w:rPr>
      </w:pPr>
      <w:r w:rsidRPr="000F3E33">
        <w:rPr>
          <w:b/>
          <w:color w:val="000000"/>
          <w:sz w:val="28"/>
          <w:szCs w:val="28"/>
          <w:u w:val="single"/>
          <w:shd w:val="clear" w:color="auto" w:fill="FFFFFF"/>
        </w:rPr>
        <w:t>Приказ № 108-од от 02.09.2019</w:t>
      </w: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jc w:val="center"/>
        <w:rPr>
          <w:sz w:val="32"/>
          <w:szCs w:val="32"/>
        </w:rPr>
      </w:pPr>
      <w:r w:rsidRPr="00735346">
        <w:rPr>
          <w:sz w:val="32"/>
          <w:szCs w:val="32"/>
        </w:rPr>
        <w:t>Учебный план</w:t>
      </w:r>
      <w:r>
        <w:rPr>
          <w:sz w:val="32"/>
          <w:szCs w:val="32"/>
        </w:rPr>
        <w:t xml:space="preserve"> </w:t>
      </w:r>
    </w:p>
    <w:p w:rsidR="00355E05" w:rsidRDefault="00355E05" w:rsidP="00355E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образования обучающихся с умственной отсталостью </w:t>
      </w:r>
    </w:p>
    <w:p w:rsidR="00355E05" w:rsidRPr="00735346" w:rsidRDefault="00355E05" w:rsidP="00355E05">
      <w:pPr>
        <w:jc w:val="center"/>
        <w:rPr>
          <w:sz w:val="32"/>
          <w:szCs w:val="32"/>
        </w:rPr>
      </w:pPr>
      <w:r>
        <w:rPr>
          <w:sz w:val="32"/>
          <w:szCs w:val="32"/>
        </w:rPr>
        <w:t>(интеллектуальными нарушениями)</w:t>
      </w:r>
    </w:p>
    <w:p w:rsidR="00355E05" w:rsidRPr="00735346" w:rsidRDefault="00355E05" w:rsidP="00355E05">
      <w:pPr>
        <w:jc w:val="center"/>
        <w:rPr>
          <w:sz w:val="32"/>
          <w:szCs w:val="32"/>
        </w:rPr>
      </w:pPr>
      <w:r w:rsidRPr="00735346">
        <w:rPr>
          <w:sz w:val="32"/>
          <w:szCs w:val="32"/>
        </w:rPr>
        <w:t>Муниципального бюджетного общеобразовательного учреждения</w:t>
      </w:r>
    </w:p>
    <w:p w:rsidR="00355E05" w:rsidRPr="00735346" w:rsidRDefault="00355E05" w:rsidP="00355E05">
      <w:pPr>
        <w:jc w:val="center"/>
        <w:rPr>
          <w:sz w:val="32"/>
          <w:szCs w:val="32"/>
        </w:rPr>
      </w:pPr>
      <w:r w:rsidRPr="00735346">
        <w:rPr>
          <w:sz w:val="32"/>
          <w:szCs w:val="32"/>
        </w:rPr>
        <w:t>«Средней общеобразовательной школы №3»</w:t>
      </w:r>
    </w:p>
    <w:p w:rsidR="00355E05" w:rsidRPr="00735346" w:rsidRDefault="00355E05" w:rsidP="00355E05">
      <w:pPr>
        <w:jc w:val="center"/>
        <w:rPr>
          <w:sz w:val="32"/>
          <w:szCs w:val="32"/>
        </w:rPr>
      </w:pPr>
      <w:r w:rsidRPr="00735346">
        <w:rPr>
          <w:sz w:val="32"/>
          <w:szCs w:val="32"/>
        </w:rPr>
        <w:t>поселка Арамиль</w:t>
      </w:r>
    </w:p>
    <w:p w:rsidR="00355E05" w:rsidRPr="00735346" w:rsidRDefault="00355E05" w:rsidP="00355E05">
      <w:pPr>
        <w:jc w:val="center"/>
        <w:rPr>
          <w:sz w:val="32"/>
          <w:szCs w:val="32"/>
        </w:rPr>
      </w:pPr>
      <w:r w:rsidRPr="00735346">
        <w:rPr>
          <w:sz w:val="32"/>
          <w:szCs w:val="32"/>
        </w:rPr>
        <w:t>на 2019/2020 учебный год</w:t>
      </w: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</w:p>
    <w:p w:rsidR="00355E05" w:rsidRDefault="00355E05" w:rsidP="00355E05">
      <w:pPr>
        <w:jc w:val="center"/>
        <w:rPr>
          <w:sz w:val="24"/>
          <w:szCs w:val="24"/>
        </w:rPr>
      </w:pPr>
      <w:r w:rsidRPr="003B57B2">
        <w:rPr>
          <w:sz w:val="24"/>
          <w:szCs w:val="24"/>
        </w:rPr>
        <w:lastRenderedPageBreak/>
        <w:t>Пояснительная записка</w:t>
      </w:r>
    </w:p>
    <w:p w:rsidR="00355E05" w:rsidRDefault="00355E05" w:rsidP="00355E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Нормативными основаниями для составления Учебного плана образования обучающихся с умственной отсталостью (интеллектуальными нарушениями) МБОУ «СОШ №3» являются:</w:t>
      </w:r>
    </w:p>
    <w:p w:rsidR="00355E05" w:rsidRDefault="00355E05" w:rsidP="00355E05">
      <w:pPr>
        <w:widowControl/>
        <w:numPr>
          <w:ilvl w:val="0"/>
          <w:numId w:val="1"/>
        </w:numPr>
        <w:tabs>
          <w:tab w:val="left" w:pos="1110"/>
        </w:tabs>
        <w:autoSpaceDE/>
        <w:autoSpaceDN/>
        <w:spacing w:line="235" w:lineRule="auto"/>
        <w:ind w:right="280"/>
        <w:rPr>
          <w:sz w:val="24"/>
          <w:szCs w:val="24"/>
        </w:rPr>
      </w:pPr>
      <w:r>
        <w:rPr>
          <w:sz w:val="24"/>
          <w:szCs w:val="24"/>
        </w:rPr>
        <w:t>Федеральный Закон РФ «Об образовании в Российской Федерации» № 273 - ФЗ от 29.12.2012 года;</w:t>
      </w:r>
    </w:p>
    <w:p w:rsidR="00355E05" w:rsidRDefault="00355E05" w:rsidP="00355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Российской Федерации от 10 июля 2015 года №26 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355E05" w:rsidRPr="008951FC" w:rsidRDefault="00355E05" w:rsidP="00355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№ 29/2065-п от 10.04.2002 г.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355E05" w:rsidRDefault="00355E05" w:rsidP="00355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19.12.2014г. №1599 «Об утверждении федерального государственного образовательного стандарта образования обучающихся 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>интеллектуальными нарушениями)»;</w:t>
      </w:r>
    </w:p>
    <w:p w:rsidR="00355E05" w:rsidRDefault="00355E05" w:rsidP="00355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нарушениями)»;</w:t>
      </w:r>
    </w:p>
    <w:p w:rsidR="00355E05" w:rsidRPr="0018761A" w:rsidRDefault="00355E05" w:rsidP="00355E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61A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E05" w:rsidRDefault="00355E05" w:rsidP="00355E05">
      <w:pPr>
        <w:ind w:left="708"/>
        <w:jc w:val="both"/>
        <w:rPr>
          <w:sz w:val="24"/>
          <w:szCs w:val="24"/>
        </w:rPr>
      </w:pP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предусматривает осуществление системы обучения и воспитания обучающихся с умственной отсталостью (интеллектуальными нарушениями), обеспечивающей адекватный их возможностям уровень образования и первоначальной профессиональной трудовой подготовки.</w:t>
      </w:r>
    </w:p>
    <w:p w:rsidR="00355E05" w:rsidRDefault="00355E05" w:rsidP="00355E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Учебный план выдержан в соответствии с санитарно-гигиеническими нормами, определяющими нагрузку обучающихся 1-9 классов при 5-дневной учебной неделе и предусматривает соблюдение максимально допустимой нагрузки.</w:t>
      </w:r>
    </w:p>
    <w:p w:rsidR="00355E05" w:rsidRDefault="00355E05" w:rsidP="00355E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Начало и продолжительность учебного года и каникул устанавливаются в соответствии с календарным графиком образовательной организации на учебный год.  Учебный план образования обучающихся с умственной отсталостью (интеллектуальными нарушениями) предусматривает в качестве обязательного 9-летний срок обучения. Продолжительность учебного года для 1 класса – 33 недели, 2-9 классов – не менее 34 недель. Продолжительность каникул в течение года не менее 30 календарных дней, летом не менее 8 недель.</w:t>
      </w:r>
    </w:p>
    <w:p w:rsidR="00355E05" w:rsidRDefault="00355E05" w:rsidP="00355E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368EB">
        <w:rPr>
          <w:sz w:val="24"/>
          <w:szCs w:val="24"/>
        </w:rPr>
        <w:t>Для учащихся 1 класса используется «ступенчатый» режим обучения в первом полугодии (в сентябре, октябре – 3 урока в день по 35 минут каждый; в ноябре – декабре – по 4 урока по 35 минут каждый; январь – май – по 4 урока по 40 минут каждый). Для обучающихся в 1 классе устанавливаются в течение года дополнительные каникулы. Продолжительность урока в 2-4, 5-11 классах 40 минут</w:t>
      </w:r>
      <w:r>
        <w:rPr>
          <w:sz w:val="24"/>
          <w:szCs w:val="24"/>
        </w:rPr>
        <w:t xml:space="preserve">. </w:t>
      </w:r>
    </w:p>
    <w:p w:rsidR="00355E05" w:rsidRDefault="00355E05" w:rsidP="00355E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Учебный план регламентирует организацию и содержание образования (в виде перечня учебных образовательных областей и учебных дисциплин), объём учебных нагрузок, последовательность и продолжительность изучении учебных предметов для обучающихся в соответствии с вариантом 1.</w:t>
      </w:r>
    </w:p>
    <w:p w:rsidR="00355E05" w:rsidRDefault="00355E05" w:rsidP="00355E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Учебный план 1-4,5 классов составлен на основе учебного плана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(вариант1).</w:t>
      </w:r>
    </w:p>
    <w:p w:rsidR="00355E05" w:rsidRDefault="00355E05" w:rsidP="00355E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Учебный план 6-9 классов на основе Базисного учебного плана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вида, утвержденного приказом </w:t>
      </w:r>
      <w:r>
        <w:rPr>
          <w:sz w:val="24"/>
          <w:szCs w:val="24"/>
        </w:rPr>
        <w:lastRenderedPageBreak/>
        <w:t>Министерства образования и науки РФ от 10.04.2002 г. №29/2065-п.</w:t>
      </w:r>
    </w:p>
    <w:p w:rsidR="00355E05" w:rsidRDefault="00355E05" w:rsidP="00355E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данными учебными планами образовательная организация определяет учебные предметы и распределяет учебные часы на их изучение. </w:t>
      </w:r>
    </w:p>
    <w:p w:rsidR="00355E05" w:rsidRDefault="00355E05" w:rsidP="00355E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Основными задачами начального обучения являются:</w:t>
      </w:r>
    </w:p>
    <w:p w:rsidR="00355E05" w:rsidRDefault="00355E05" w:rsidP="00355E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учебной деятельности, элементарного усвоения образовательных областей: язык и речь, математика, естествознание других – в соответствии с психофизическими возможностями обучающихся;</w:t>
      </w:r>
    </w:p>
    <w:p w:rsidR="00355E05" w:rsidRDefault="00355E05" w:rsidP="00355E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коррекционных мероприятий по физическому и психическому оздоровлению обучающихся, устранению, сглаживанию специфических, индивидуальных нарушений в доступных видах деятельности.</w:t>
      </w:r>
    </w:p>
    <w:p w:rsidR="00355E05" w:rsidRDefault="00355E05" w:rsidP="00355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5E05" w:rsidRDefault="00355E05" w:rsidP="00355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старших классах:</w:t>
      </w:r>
    </w:p>
    <w:p w:rsidR="00355E05" w:rsidRDefault="00355E05" w:rsidP="00355E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расширяет и углубляет понятийную и практическую основу образовательных областей;</w:t>
      </w:r>
    </w:p>
    <w:p w:rsidR="00355E05" w:rsidRDefault="00355E05" w:rsidP="00355E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закрепляет навыки самостоятельной учебной деятельности;</w:t>
      </w:r>
    </w:p>
    <w:p w:rsidR="00355E05" w:rsidRPr="00061AF5" w:rsidRDefault="00355E05" w:rsidP="00355E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 подготовку по общеобразовательным предметам в соответствии индивидуальными показаниям учебных возможностей, обучающихся.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Обучение детей с умственной отсталостью (интеллектуальными нарушениями) осуществляется по трем направлениям: изучение общеобразовательных предметов, трудовое обучение и коррекционная работа.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общеобразовательным предметам усилена практическая направленность обучения, особое внимание обращается на развитие речи как средства общения, прослеживаются </w:t>
      </w: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связи, закладывается систематизация программного материала по каждому предмету для обеспечения более осознанного восприятия обучающимися единства общности многих явлений и понятий.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Учебный пан содержат перечень учебных предметов, содержание которых адаптировано к возможностям обучающихся с умственной отсталостью (интеллектуальными нарушениями). Каждая образовательная область учебного плана реализуется системой предметов, неразрывно связанных по своему содержанию и преемственно продолжающихся от начальной до старшей школы. Такой же принцип действует между предметами из разных областей, что позволяет практически осуществлять системную, комплексную работу по развитию обучающегося средствами образования с учетом его возрастной динамики.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федеральную часть учебного плана включены предметы обязательные для изучения и наиболее важные для развития и коррекции познавательной деятельности обучающихся с умственной отсталостью (интеллектуальными нарушениями). В этой части особое внимание уделяется устной и письменной речи, усвоению элементарных основ математики, предметов естествоведческого и обществоведческого циклов.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Чтение (1-4) и Чтение и развитие речи (5-9); Русский язык (1-4) и Письмо и развитие речи (5-9). </w:t>
      </w:r>
      <w:r>
        <w:rPr>
          <w:sz w:val="24"/>
          <w:szCs w:val="24"/>
        </w:rPr>
        <w:t>Изучение данных предметов направлено на формирование и развитие навыков грамотного письма и чтения, развитие связной речи и коммуникативных навыков.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Математика </w:t>
      </w:r>
      <w:r>
        <w:rPr>
          <w:sz w:val="24"/>
          <w:szCs w:val="24"/>
        </w:rPr>
        <w:t>представлена элементарной математикой, и в ее структуре, геометрическими понятиями. Предмет имеет выраженную практическую направленность, обеспечивает формирование жизненно важных умений и навыков обучающихся, способствует развитию и коррекции мышления, речи, формированию логического мышления. Математические знания реализуются и при изучении других дисциплин учебного плана: трудовом обучении, истории, географии, естествознания, физкультуры, ИЗО и др.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 w:rsidRPr="00BD2584">
        <w:rPr>
          <w:b/>
          <w:sz w:val="24"/>
          <w:szCs w:val="24"/>
        </w:rPr>
        <w:t>История общества</w:t>
      </w:r>
      <w:r>
        <w:rPr>
          <w:sz w:val="24"/>
          <w:szCs w:val="24"/>
        </w:rPr>
        <w:t xml:space="preserve">, </w:t>
      </w:r>
      <w:r w:rsidRPr="00BD2584">
        <w:rPr>
          <w:b/>
          <w:sz w:val="24"/>
          <w:szCs w:val="24"/>
        </w:rPr>
        <w:t>его экономика, правовые отношения</w:t>
      </w:r>
      <w:r>
        <w:rPr>
          <w:sz w:val="24"/>
          <w:szCs w:val="24"/>
        </w:rPr>
        <w:t xml:space="preserve"> изучаются на предметах история Отечества (7-9), обществознание (8-9), география (6-9).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 w:rsidRPr="00BD2584">
        <w:rPr>
          <w:b/>
          <w:sz w:val="24"/>
          <w:szCs w:val="24"/>
        </w:rPr>
        <w:t>Естествознание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на предметах мир природы и человека (1-4), </w:t>
      </w:r>
      <w:r>
        <w:rPr>
          <w:sz w:val="24"/>
          <w:szCs w:val="24"/>
        </w:rPr>
        <w:lastRenderedPageBreak/>
        <w:t>природоведение (5), биология (6-9).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  <w:r>
        <w:rPr>
          <w:sz w:val="24"/>
          <w:szCs w:val="24"/>
        </w:rPr>
        <w:t xml:space="preserve"> направлена на коррекцию психофизического развития, включает в себя элементы спортивной подготовки. С целью совершенствования физической подготовки и реализации распоряжения Правительства РФ от 27.02.2010 года №246-р для обучающихся 5-9 изучение предмета «Физическая культура» в объеме 2 часов в неделю дополняется проведением 1 часа в рамках дополнительного образования. В 1-4</w:t>
      </w:r>
      <w:r>
        <w:rPr>
          <w:sz w:val="24"/>
          <w:szCs w:val="24"/>
        </w:rPr>
        <w:t>, 5</w:t>
      </w:r>
      <w:r>
        <w:rPr>
          <w:sz w:val="24"/>
          <w:szCs w:val="24"/>
        </w:rPr>
        <w:t xml:space="preserve"> классах на занятия физической культурой отведено 3 час в неделю.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уроках </w:t>
      </w:r>
      <w:r>
        <w:rPr>
          <w:b/>
          <w:sz w:val="24"/>
          <w:szCs w:val="24"/>
        </w:rPr>
        <w:t xml:space="preserve">изобразительного искусства, </w:t>
      </w:r>
      <w:proofErr w:type="gramStart"/>
      <w:r>
        <w:rPr>
          <w:b/>
          <w:sz w:val="24"/>
          <w:szCs w:val="24"/>
        </w:rPr>
        <w:t>музыки</w:t>
      </w:r>
      <w:proofErr w:type="gramEnd"/>
      <w:r>
        <w:rPr>
          <w:b/>
          <w:sz w:val="24"/>
          <w:szCs w:val="24"/>
        </w:rPr>
        <w:t xml:space="preserve"> </w:t>
      </w:r>
      <w:r w:rsidRPr="00BD2584">
        <w:rPr>
          <w:sz w:val="24"/>
          <w:szCs w:val="24"/>
        </w:rPr>
        <w:t>обучающиеся получают элементарные знания о видах и жанрах искусства, происходит формирование эстетических представлений.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Трудовое обучение </w:t>
      </w:r>
      <w:r>
        <w:rPr>
          <w:sz w:val="24"/>
          <w:szCs w:val="24"/>
        </w:rPr>
        <w:t>важная составляющая часть всего учебно-воспитательного процесса, поэтому рассматривается в неразрывной связи с общеобразовательной подготовкой, стратегией жизнедеятельности выпускников, их дальнейшей самостоятельной жизни, с учетом ресурсных возможностей Свердловской области, ближайшего социального окружения обучающихся.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Технология </w:t>
      </w:r>
      <w:r>
        <w:rPr>
          <w:sz w:val="24"/>
          <w:szCs w:val="24"/>
        </w:rPr>
        <w:t>предметами ручной труд (1-4), профессионально-трудовое обучение (5-9). В начальных классах обучающиеся занимаются ручным трудом, получают элементарные навыки работы с инструментами и материалами, у них формируется положительное отношение к труду. В старших классах обучение несет профессиональную направленность.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учебном плане предусмотрена трудовая практика. Данный вид деятельности предполагает прохождение трудовой практики окончании учебного года (май-июнь) с целью отработки практических умений обучающихся. На трудовую практику предусмотрено увеличение времени до 20 дней в связи с уменьшением количества часов, отведённых изучение предмета по причине перехода на 5-ти дневную рабочую неделю.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Часть учебного плана, формируемая участниками образовательных отношений, предусматривает</w:t>
      </w:r>
    </w:p>
    <w:p w:rsidR="00355E05" w:rsidRDefault="00355E05" w:rsidP="00355E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предметов обязательной части;</w:t>
      </w:r>
    </w:p>
    <w:p w:rsidR="00355E05" w:rsidRDefault="00355E05" w:rsidP="00355E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и необходимую коррекцию недостатков в психическом и (или) физическом развитии;</w:t>
      </w:r>
    </w:p>
    <w:p w:rsidR="00355E05" w:rsidRDefault="00355E05" w:rsidP="00355E0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предметов.</w:t>
      </w:r>
    </w:p>
    <w:p w:rsidR="00355E05" w:rsidRDefault="00355E05" w:rsidP="00355E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Специальная задача коррекции специфических нарушений, трудностей формирования жизненно необходимых знаний, умений и навыков, имеющихся у воспитанников, осуществляется не только при изучении основных учебных предметов, но и на специальных занятиях.</w:t>
      </w:r>
    </w:p>
    <w:p w:rsidR="00355E05" w:rsidRDefault="00355E05" w:rsidP="00355E05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Коррекционная подготовка для обучающихся представлена предметами «Ритмика» (1-4) и «Социально-бытовая ориентировка» (5-9). </w:t>
      </w:r>
    </w:p>
    <w:p w:rsidR="00355E05" w:rsidRDefault="00355E05" w:rsidP="00355E05">
      <w:pPr>
        <w:pStyle w:val="a3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B61">
        <w:rPr>
          <w:rFonts w:ascii="Times New Roman" w:eastAsia="Times New Roman" w:hAnsi="Times New Roman" w:cs="Times New Roman"/>
          <w:sz w:val="24"/>
          <w:szCs w:val="24"/>
        </w:rPr>
        <w:t>На занятиях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ритмикой </w:t>
      </w:r>
      <w:r w:rsidRPr="007F1B61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>
        <w:rPr>
          <w:rFonts w:ascii="Times New Roman" w:eastAsia="Times New Roman" w:hAnsi="Times New Roman" w:cs="Times New Roman"/>
          <w:sz w:val="24"/>
          <w:szCs w:val="24"/>
        </w:rPr>
        <w:t>ся умения слушать музыку, выполнять под музыку различные движения, в том числе танцевальные с речевым сопровождением и пением. Происходит развитие координации движений, чувства ритма, темпа, коррекции общей и речевой моторики, пространственной ориентировки. Прививаются навыки участия в коллективной творческой деятельности.</w:t>
      </w:r>
    </w:p>
    <w:p w:rsidR="00355E05" w:rsidRPr="00FD67DE" w:rsidRDefault="00355E05" w:rsidP="00355E05">
      <w:pPr>
        <w:ind w:firstLine="567"/>
        <w:jc w:val="both"/>
        <w:rPr>
          <w:sz w:val="24"/>
          <w:szCs w:val="24"/>
        </w:rPr>
      </w:pPr>
      <w:r w:rsidRPr="00FD67DE">
        <w:rPr>
          <w:sz w:val="24"/>
          <w:szCs w:val="24"/>
        </w:rPr>
        <w:t>На СБО (социально-бытовая ориентировка) осуществляется практическая подготовка учащихся к самостоятельной жизни, возможности посильно участвовать в труде, приобщаться к культурной и социальной жизни общества, устраивать свой быт в соответствии с нормами и правилами общежития.</w:t>
      </w:r>
    </w:p>
    <w:p w:rsidR="00355E05" w:rsidRPr="00FD67DE" w:rsidRDefault="00355E05" w:rsidP="00355E05">
      <w:pPr>
        <w:widowControl/>
        <w:numPr>
          <w:ilvl w:val="0"/>
          <w:numId w:val="4"/>
        </w:numPr>
        <w:tabs>
          <w:tab w:val="left" w:pos="1191"/>
        </w:tabs>
        <w:autoSpaceDE/>
        <w:autoSpaceDN/>
        <w:spacing w:after="160"/>
        <w:ind w:firstLine="567"/>
        <w:jc w:val="both"/>
        <w:rPr>
          <w:sz w:val="24"/>
          <w:szCs w:val="24"/>
        </w:rPr>
      </w:pPr>
      <w:r w:rsidRPr="00FD67DE">
        <w:rPr>
          <w:sz w:val="24"/>
          <w:szCs w:val="24"/>
        </w:rPr>
        <w:t xml:space="preserve">силу особенностей своего психофизического развития школьники нуждаются в целенаправленном воспитании. Решению этой задачи подчинены занятия по СБО, на которых осуществляется практическая подготовка обучающихся к самостоятельной жизни, </w:t>
      </w:r>
      <w:r w:rsidRPr="00FD67DE">
        <w:rPr>
          <w:sz w:val="24"/>
          <w:szCs w:val="24"/>
        </w:rPr>
        <w:lastRenderedPageBreak/>
        <w:t>формирование у них знаний и умений, способствующих социальной адаптации, повышению общего уровня развития.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Занятия коррекционно-развивающей области проводятся и в первой, и во второй половине дня. Продолжительность индивидуальных занятий – 15-20минут, групповых – до 40 минут. Занятия проводятся учителем-логопедом, учителем-дефектологом, педагогом- психологом.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конце всего периода обучения организуется экзамен по трудовому обучению. Выпускники 9 класса, успешно сдавшие экзамен, получают документ установленного образца.</w:t>
      </w:r>
    </w:p>
    <w:p w:rsidR="00355E05" w:rsidRDefault="00355E05" w:rsidP="00355E05">
      <w:pPr>
        <w:ind w:firstLine="708"/>
        <w:jc w:val="both"/>
        <w:rPr>
          <w:sz w:val="24"/>
          <w:szCs w:val="24"/>
        </w:rPr>
      </w:pPr>
    </w:p>
    <w:p w:rsidR="00355E05" w:rsidRDefault="00355E05" w:rsidP="00355E05">
      <w:pPr>
        <w:ind w:firstLine="708"/>
        <w:jc w:val="both"/>
        <w:rPr>
          <w:sz w:val="24"/>
          <w:szCs w:val="24"/>
        </w:rPr>
      </w:pPr>
    </w:p>
    <w:p w:rsidR="00355E05" w:rsidRDefault="00355E05" w:rsidP="00355E05">
      <w:pPr>
        <w:ind w:firstLine="708"/>
        <w:jc w:val="both"/>
        <w:rPr>
          <w:sz w:val="24"/>
          <w:szCs w:val="24"/>
        </w:rPr>
      </w:pPr>
    </w:p>
    <w:p w:rsidR="00355E05" w:rsidRDefault="00355E05" w:rsidP="00355E05">
      <w:pPr>
        <w:ind w:firstLine="708"/>
        <w:jc w:val="both"/>
        <w:rPr>
          <w:sz w:val="24"/>
          <w:szCs w:val="24"/>
        </w:rPr>
      </w:pPr>
    </w:p>
    <w:p w:rsidR="00355E05" w:rsidRDefault="00355E05" w:rsidP="00355E05">
      <w:pPr>
        <w:ind w:firstLine="708"/>
        <w:jc w:val="both"/>
        <w:rPr>
          <w:sz w:val="24"/>
          <w:szCs w:val="24"/>
        </w:rPr>
      </w:pPr>
    </w:p>
    <w:p w:rsidR="00355E05" w:rsidRDefault="00355E05" w:rsidP="00355E05">
      <w:pPr>
        <w:ind w:firstLine="708"/>
        <w:jc w:val="both"/>
        <w:rPr>
          <w:sz w:val="24"/>
          <w:szCs w:val="24"/>
        </w:rPr>
      </w:pPr>
    </w:p>
    <w:p w:rsidR="00355E05" w:rsidRDefault="00355E05" w:rsidP="00355E05">
      <w:pPr>
        <w:ind w:firstLine="708"/>
        <w:jc w:val="both"/>
        <w:rPr>
          <w:sz w:val="24"/>
          <w:szCs w:val="24"/>
        </w:rPr>
      </w:pPr>
    </w:p>
    <w:p w:rsidR="00355E05" w:rsidRDefault="00355E05" w:rsidP="00355E05">
      <w:pPr>
        <w:ind w:firstLine="708"/>
        <w:jc w:val="both"/>
        <w:rPr>
          <w:sz w:val="24"/>
          <w:szCs w:val="24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355E05" w:rsidRDefault="00355E05" w:rsidP="00355E05">
      <w:pPr>
        <w:spacing w:line="360" w:lineRule="auto"/>
        <w:jc w:val="center"/>
        <w:rPr>
          <w:sz w:val="32"/>
          <w:szCs w:val="32"/>
        </w:rPr>
      </w:pPr>
    </w:p>
    <w:p w:rsidR="00616ECE" w:rsidRDefault="00616ECE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p w:rsidR="00355E05" w:rsidRDefault="00355E05"/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8"/>
        <w:gridCol w:w="957"/>
        <w:gridCol w:w="958"/>
        <w:gridCol w:w="957"/>
        <w:gridCol w:w="958"/>
        <w:gridCol w:w="996"/>
      </w:tblGrid>
      <w:tr w:rsidR="00355E05" w:rsidRPr="003E6276" w:rsidTr="00334A8C">
        <w:trPr>
          <w:trHeight w:hRule="exact" w:val="850"/>
        </w:trPr>
        <w:tc>
          <w:tcPr>
            <w:tcW w:w="98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355E05" w:rsidRPr="007A5F92" w:rsidRDefault="00355E05" w:rsidP="00334A8C">
            <w:pPr>
              <w:jc w:val="center"/>
            </w:pPr>
            <w:r w:rsidRPr="007A5F92">
              <w:rPr>
                <w:sz w:val="28"/>
                <w:szCs w:val="28"/>
              </w:rPr>
              <w:lastRenderedPageBreak/>
              <w:t>Недельный учебный план обучающихся НОО с умственной отсталостью (интеллектуальными нарушениями) Вариант1</w:t>
            </w:r>
          </w:p>
        </w:tc>
      </w:tr>
      <w:tr w:rsidR="00355E05" w:rsidRPr="003E6276" w:rsidTr="00334A8C">
        <w:trPr>
          <w:trHeight w:val="290"/>
        </w:trPr>
        <w:tc>
          <w:tcPr>
            <w:tcW w:w="2235" w:type="dxa"/>
            <w:vMerge w:val="restart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 xml:space="preserve">Классы </w:t>
            </w:r>
          </w:p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</w:rPr>
            </w:pPr>
          </w:p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55E05" w:rsidRPr="007A5F92" w:rsidRDefault="00355E05" w:rsidP="00334A8C">
            <w:pPr>
              <w:jc w:val="both"/>
            </w:pPr>
            <w:r w:rsidRPr="007A5F92">
              <w:rPr>
                <w:b/>
                <w:sz w:val="28"/>
                <w:szCs w:val="28"/>
              </w:rPr>
              <w:t>Всего</w:t>
            </w:r>
          </w:p>
        </w:tc>
      </w:tr>
      <w:tr w:rsidR="00355E05" w:rsidRPr="003E6276" w:rsidTr="00334A8C">
        <w:trPr>
          <w:trHeight w:val="521"/>
        </w:trPr>
        <w:tc>
          <w:tcPr>
            <w:tcW w:w="2235" w:type="dxa"/>
            <w:vMerge/>
            <w:shd w:val="clear" w:color="auto" w:fill="auto"/>
          </w:tcPr>
          <w:p w:rsidR="00355E05" w:rsidRPr="007A5F92" w:rsidRDefault="00355E05" w:rsidP="00334A8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355E05" w:rsidRPr="007A5F92" w:rsidRDefault="00355E05" w:rsidP="00334A8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A5F9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A5F9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A5F92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3" w:type="dxa"/>
            <w:vMerge/>
            <w:shd w:val="clear" w:color="auto" w:fill="auto"/>
          </w:tcPr>
          <w:p w:rsidR="00355E05" w:rsidRPr="007A5F92" w:rsidRDefault="00355E05" w:rsidP="00334A8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55E05" w:rsidRPr="003E6276" w:rsidTr="00334A8C">
        <w:trPr>
          <w:trHeight w:hRule="exact" w:val="284"/>
        </w:trPr>
        <w:tc>
          <w:tcPr>
            <w:tcW w:w="9899" w:type="dxa"/>
            <w:gridSpan w:val="7"/>
            <w:shd w:val="clear" w:color="auto" w:fill="auto"/>
          </w:tcPr>
          <w:p w:rsidR="00355E05" w:rsidRPr="007A5F92" w:rsidRDefault="00355E05" w:rsidP="00334A8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355E05" w:rsidRPr="003E6276" w:rsidTr="00334A8C">
        <w:tc>
          <w:tcPr>
            <w:tcW w:w="2235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Язык и речевая практика</w:t>
            </w:r>
          </w:p>
        </w:tc>
        <w:tc>
          <w:tcPr>
            <w:tcW w:w="2838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Русский язык</w:t>
            </w:r>
          </w:p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Чтение</w:t>
            </w:r>
          </w:p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2*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4*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2*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4*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2*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4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12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15</w:t>
            </w:r>
          </w:p>
          <w:p w:rsidR="00355E05" w:rsidRPr="007A5F92" w:rsidRDefault="00355E05" w:rsidP="00334A8C">
            <w:pPr>
              <w:jc w:val="center"/>
            </w:pPr>
            <w:r w:rsidRPr="007A5F92">
              <w:rPr>
                <w:sz w:val="28"/>
                <w:szCs w:val="28"/>
              </w:rPr>
              <w:t>8</w:t>
            </w:r>
          </w:p>
        </w:tc>
      </w:tr>
      <w:tr w:rsidR="00355E05" w:rsidRPr="003E6276" w:rsidTr="00334A8C">
        <w:tc>
          <w:tcPr>
            <w:tcW w:w="2235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2838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Математика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4*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4*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</w:pPr>
            <w:r w:rsidRPr="007A5F92">
              <w:rPr>
                <w:sz w:val="28"/>
                <w:szCs w:val="28"/>
              </w:rPr>
              <w:t>15</w:t>
            </w:r>
          </w:p>
        </w:tc>
      </w:tr>
      <w:tr w:rsidR="00355E05" w:rsidRPr="003E6276" w:rsidTr="00334A8C">
        <w:tc>
          <w:tcPr>
            <w:tcW w:w="2235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 xml:space="preserve"> Естествознание</w:t>
            </w:r>
          </w:p>
        </w:tc>
        <w:tc>
          <w:tcPr>
            <w:tcW w:w="2838" w:type="dxa"/>
            <w:shd w:val="clear" w:color="auto" w:fill="auto"/>
          </w:tcPr>
          <w:p w:rsidR="00355E05" w:rsidRPr="007A5F92" w:rsidRDefault="00355E05" w:rsidP="00334A8C">
            <w:pPr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2*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</w:pPr>
            <w:r w:rsidRPr="007A5F92">
              <w:rPr>
                <w:sz w:val="28"/>
                <w:szCs w:val="28"/>
              </w:rPr>
              <w:t>5</w:t>
            </w:r>
          </w:p>
        </w:tc>
      </w:tr>
      <w:tr w:rsidR="00355E05" w:rsidRPr="003E6276" w:rsidTr="00334A8C">
        <w:trPr>
          <w:trHeight w:val="667"/>
        </w:trPr>
        <w:tc>
          <w:tcPr>
            <w:tcW w:w="2235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Искусство</w:t>
            </w:r>
          </w:p>
        </w:tc>
        <w:tc>
          <w:tcPr>
            <w:tcW w:w="2838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Музыка</w:t>
            </w:r>
          </w:p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2*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</w:t>
            </w:r>
          </w:p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5</w:t>
            </w:r>
          </w:p>
          <w:p w:rsidR="00355E05" w:rsidRPr="007A5F92" w:rsidRDefault="00355E05" w:rsidP="00334A8C">
            <w:pPr>
              <w:jc w:val="center"/>
            </w:pPr>
            <w:r w:rsidRPr="007A5F92">
              <w:rPr>
                <w:sz w:val="28"/>
                <w:szCs w:val="28"/>
              </w:rPr>
              <w:t>4</w:t>
            </w:r>
          </w:p>
        </w:tc>
      </w:tr>
      <w:tr w:rsidR="00355E05" w:rsidRPr="003E6276" w:rsidTr="00334A8C">
        <w:trPr>
          <w:trHeight w:val="725"/>
        </w:trPr>
        <w:tc>
          <w:tcPr>
            <w:tcW w:w="2235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8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</w:pPr>
            <w:r w:rsidRPr="007A5F92">
              <w:rPr>
                <w:sz w:val="28"/>
                <w:szCs w:val="28"/>
              </w:rPr>
              <w:t>12</w:t>
            </w:r>
          </w:p>
        </w:tc>
      </w:tr>
      <w:tr w:rsidR="00355E05" w:rsidRPr="003E6276" w:rsidTr="00334A8C">
        <w:tc>
          <w:tcPr>
            <w:tcW w:w="2235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Технологии</w:t>
            </w:r>
          </w:p>
        </w:tc>
        <w:tc>
          <w:tcPr>
            <w:tcW w:w="2838" w:type="dxa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Ручной труд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2*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</w:pPr>
            <w:r w:rsidRPr="007A5F92">
              <w:rPr>
                <w:sz w:val="28"/>
                <w:szCs w:val="28"/>
              </w:rPr>
              <w:t>5</w:t>
            </w:r>
          </w:p>
        </w:tc>
      </w:tr>
      <w:tr w:rsidR="00355E05" w:rsidRPr="003E6276" w:rsidTr="00334A8C">
        <w:tc>
          <w:tcPr>
            <w:tcW w:w="5073" w:type="dxa"/>
            <w:gridSpan w:val="2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 w:rsidRPr="007A5F92">
              <w:rPr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</w:pPr>
            <w:r w:rsidRPr="007A5F92">
              <w:rPr>
                <w:b/>
                <w:sz w:val="28"/>
                <w:szCs w:val="28"/>
              </w:rPr>
              <w:t>81</w:t>
            </w:r>
          </w:p>
        </w:tc>
      </w:tr>
      <w:tr w:rsidR="00355E05" w:rsidRPr="003E6276" w:rsidTr="00334A8C">
        <w:tc>
          <w:tcPr>
            <w:tcW w:w="9899" w:type="dxa"/>
            <w:gridSpan w:val="7"/>
            <w:shd w:val="clear" w:color="auto" w:fill="auto"/>
          </w:tcPr>
          <w:p w:rsidR="00355E05" w:rsidRPr="007A5F92" w:rsidRDefault="00355E05" w:rsidP="00334A8C">
            <w:pPr>
              <w:jc w:val="center"/>
            </w:pPr>
            <w:r w:rsidRPr="007A5F92">
              <w:rPr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55E05" w:rsidRPr="003E6276" w:rsidTr="00334A8C">
        <w:tc>
          <w:tcPr>
            <w:tcW w:w="5073" w:type="dxa"/>
            <w:gridSpan w:val="2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iCs/>
                <w:sz w:val="28"/>
                <w:szCs w:val="28"/>
              </w:rPr>
            </w:pPr>
            <w:r w:rsidRPr="007A5F92">
              <w:rPr>
                <w:iCs/>
                <w:sz w:val="28"/>
                <w:szCs w:val="28"/>
              </w:rPr>
              <w:t>Волшебный мир оригами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3</w:t>
            </w:r>
          </w:p>
        </w:tc>
      </w:tr>
      <w:tr w:rsidR="00355E05" w:rsidRPr="003E6276" w:rsidTr="00334A8C">
        <w:tc>
          <w:tcPr>
            <w:tcW w:w="5073" w:type="dxa"/>
            <w:gridSpan w:val="2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iCs/>
                <w:sz w:val="28"/>
                <w:szCs w:val="28"/>
              </w:rPr>
            </w:pPr>
            <w:r w:rsidRPr="007A5F92">
              <w:rPr>
                <w:iCs/>
                <w:sz w:val="28"/>
                <w:szCs w:val="28"/>
              </w:rPr>
              <w:t>Мягкая игрушка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3</w:t>
            </w:r>
          </w:p>
        </w:tc>
      </w:tr>
      <w:tr w:rsidR="00355E05" w:rsidRPr="003E6276" w:rsidTr="00334A8C">
        <w:tc>
          <w:tcPr>
            <w:tcW w:w="5073" w:type="dxa"/>
            <w:gridSpan w:val="2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iCs/>
                <w:sz w:val="28"/>
                <w:szCs w:val="28"/>
              </w:rPr>
            </w:pPr>
            <w:r w:rsidRPr="007A5F92">
              <w:rPr>
                <w:iCs/>
                <w:sz w:val="28"/>
                <w:szCs w:val="28"/>
              </w:rPr>
              <w:t>Ритмика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3</w:t>
            </w:r>
          </w:p>
        </w:tc>
      </w:tr>
      <w:tr w:rsidR="00355E05" w:rsidRPr="003E6276" w:rsidTr="00334A8C">
        <w:trPr>
          <w:trHeight w:val="271"/>
        </w:trPr>
        <w:tc>
          <w:tcPr>
            <w:tcW w:w="5073" w:type="dxa"/>
            <w:gridSpan w:val="2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iCs/>
                <w:sz w:val="28"/>
                <w:szCs w:val="28"/>
              </w:rPr>
            </w:pPr>
            <w:r w:rsidRPr="007A5F92">
              <w:rPr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sz w:val="28"/>
                <w:szCs w:val="28"/>
              </w:rPr>
            </w:pPr>
            <w:r w:rsidRPr="007A5F92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9</w:t>
            </w:r>
          </w:p>
        </w:tc>
      </w:tr>
      <w:tr w:rsidR="00355E05" w:rsidRPr="003E6276" w:rsidTr="00334A8C">
        <w:tc>
          <w:tcPr>
            <w:tcW w:w="5073" w:type="dxa"/>
            <w:gridSpan w:val="2"/>
            <w:shd w:val="clear" w:color="auto" w:fill="auto"/>
          </w:tcPr>
          <w:p w:rsidR="00355E05" w:rsidRPr="007A5F92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 xml:space="preserve">Максимально допустимая годовая нагрузка </w:t>
            </w:r>
            <w:r w:rsidRPr="007A5F92"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21*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23*</w:t>
            </w:r>
          </w:p>
        </w:tc>
        <w:tc>
          <w:tcPr>
            <w:tcW w:w="957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23*</w:t>
            </w:r>
          </w:p>
        </w:tc>
        <w:tc>
          <w:tcPr>
            <w:tcW w:w="958" w:type="dxa"/>
            <w:shd w:val="clear" w:color="auto" w:fill="auto"/>
          </w:tcPr>
          <w:p w:rsidR="00355E05" w:rsidRPr="007A5F92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 w:rsidRPr="007A5F9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355E05" w:rsidRPr="007A5F92" w:rsidRDefault="00355E05" w:rsidP="00334A8C">
            <w:pPr>
              <w:jc w:val="center"/>
            </w:pPr>
            <w:r w:rsidRPr="007A5F92">
              <w:rPr>
                <w:b/>
                <w:sz w:val="28"/>
                <w:szCs w:val="28"/>
              </w:rPr>
              <w:t>90</w:t>
            </w:r>
          </w:p>
        </w:tc>
      </w:tr>
    </w:tbl>
    <w:p w:rsidR="00355E05" w:rsidRDefault="00355E05" w:rsidP="00355E05">
      <w:r w:rsidRPr="003E6276">
        <w:t>*  с учетом посещения групповых занятий недельная нагрузка оплате не подлежит</w:t>
      </w:r>
    </w:p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tbl>
      <w:tblPr>
        <w:tblW w:w="9183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805"/>
        <w:gridCol w:w="4394"/>
        <w:gridCol w:w="13"/>
        <w:gridCol w:w="1971"/>
      </w:tblGrid>
      <w:tr w:rsidR="00355E05" w:rsidTr="00334A8C">
        <w:tc>
          <w:tcPr>
            <w:tcW w:w="91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55E05" w:rsidRPr="00257718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Недельный у</w:t>
            </w:r>
            <w:r w:rsidRPr="00257718">
              <w:rPr>
                <w:sz w:val="28"/>
                <w:szCs w:val="28"/>
              </w:rPr>
              <w:t xml:space="preserve">чебный план обучающихся ООО с умственной отсталостью </w:t>
            </w:r>
          </w:p>
          <w:p w:rsidR="00355E05" w:rsidRPr="00257718" w:rsidRDefault="00355E05" w:rsidP="00334A8C">
            <w:pPr>
              <w:jc w:val="center"/>
              <w:rPr>
                <w:sz w:val="28"/>
                <w:szCs w:val="28"/>
              </w:rPr>
            </w:pPr>
            <w:r w:rsidRPr="00257718">
              <w:rPr>
                <w:sz w:val="28"/>
                <w:szCs w:val="28"/>
              </w:rPr>
              <w:t>(интеллектуальными нарушениями)</w:t>
            </w:r>
            <w:r>
              <w:rPr>
                <w:sz w:val="28"/>
                <w:szCs w:val="28"/>
              </w:rPr>
              <w:t xml:space="preserve"> Вариант 1.</w:t>
            </w:r>
          </w:p>
          <w:p w:rsidR="00355E05" w:rsidRDefault="00355E05" w:rsidP="00334A8C">
            <w:pPr>
              <w:jc w:val="center"/>
            </w:pPr>
          </w:p>
        </w:tc>
      </w:tr>
      <w:tr w:rsidR="00355E05" w:rsidTr="00334A8C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  <w:p w:rsidR="00355E05" w:rsidRDefault="00355E05" w:rsidP="00334A8C">
            <w:pPr>
              <w:jc w:val="both"/>
              <w:rPr>
                <w:b/>
                <w:sz w:val="28"/>
                <w:szCs w:val="28"/>
              </w:rPr>
            </w:pPr>
          </w:p>
          <w:p w:rsidR="00355E05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55E05" w:rsidTr="00334A8C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355E05" w:rsidTr="00334A8C"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355E05" w:rsidTr="00334A8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речевая 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5E05" w:rsidTr="00334A8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5E05" w:rsidTr="00334A8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5E05" w:rsidTr="00334A8C">
        <w:trPr>
          <w:trHeight w:val="106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общество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истории</w:t>
            </w:r>
          </w:p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5E05" w:rsidTr="00334A8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Искусство</w:t>
            </w:r>
          </w:p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5E05" w:rsidTr="00334A8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5E05" w:rsidTr="00334A8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труд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5E05" w:rsidTr="00334A8C"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355E05" w:rsidTr="00334A8C"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rStyle w:val="a4"/>
                <w:b/>
                <w:i w:val="0"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55E05" w:rsidTr="00334A8C"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jc w:val="both"/>
              <w:rPr>
                <w:iCs/>
                <w:sz w:val="28"/>
                <w:szCs w:val="28"/>
              </w:rPr>
            </w:pPr>
            <w:r w:rsidRPr="007E42E0">
              <w:rPr>
                <w:iCs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jc w:val="center"/>
              <w:rPr>
                <w:rStyle w:val="a4"/>
                <w:b/>
                <w:i w:val="0"/>
                <w:iCs/>
                <w:sz w:val="28"/>
                <w:szCs w:val="28"/>
              </w:rPr>
            </w:pPr>
            <w:r w:rsidRPr="007E42E0">
              <w:rPr>
                <w:rStyle w:val="a4"/>
                <w:b/>
                <w:i w:val="0"/>
                <w:iCs/>
                <w:sz w:val="28"/>
                <w:szCs w:val="28"/>
              </w:rPr>
              <w:t>2</w:t>
            </w:r>
          </w:p>
        </w:tc>
      </w:tr>
      <w:tr w:rsidR="00355E05" w:rsidTr="00334A8C"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Максимально допустимая недельная нагрузка </w:t>
            </w:r>
          </w:p>
          <w:p w:rsidR="00355E05" w:rsidRDefault="00355E05" w:rsidP="00334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Default="00355E05" w:rsidP="00334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/>
    <w:p w:rsidR="00355E05" w:rsidRDefault="00355E05" w:rsidP="00355E0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Недельный у</w:t>
      </w:r>
      <w:r w:rsidRPr="000B3EC0">
        <w:rPr>
          <w:sz w:val="28"/>
          <w:szCs w:val="28"/>
        </w:rPr>
        <w:t>чебный план обучающихся ООО с умственной отсталостью (интеллектуальными нарушениями) вариант 1</w:t>
      </w:r>
    </w:p>
    <w:tbl>
      <w:tblPr>
        <w:tblW w:w="10123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8"/>
        <w:gridCol w:w="1134"/>
        <w:gridCol w:w="1134"/>
        <w:gridCol w:w="1134"/>
        <w:gridCol w:w="993"/>
      </w:tblGrid>
      <w:tr w:rsidR="00355E05" w:rsidRPr="007E42E0" w:rsidTr="00334A8C">
        <w:trPr>
          <w:trHeight w:val="270"/>
        </w:trPr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E42E0">
              <w:rPr>
                <w:bCs/>
                <w:sz w:val="28"/>
                <w:szCs w:val="28"/>
              </w:rPr>
              <w:t>Общеобразовательные области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E42E0">
              <w:rPr>
                <w:sz w:val="28"/>
                <w:szCs w:val="28"/>
              </w:rPr>
              <w:t>Число учебных часов в неделю</w:t>
            </w:r>
          </w:p>
        </w:tc>
      </w:tr>
      <w:tr w:rsidR="00355E05" w:rsidRPr="007E42E0" w:rsidTr="00334A8C">
        <w:trPr>
          <w:trHeight w:val="270"/>
        </w:trPr>
        <w:tc>
          <w:tcPr>
            <w:tcW w:w="5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spacing w:line="25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42E0">
              <w:rPr>
                <w:sz w:val="28"/>
                <w:szCs w:val="28"/>
              </w:rPr>
              <w:t>классы</w:t>
            </w:r>
          </w:p>
        </w:tc>
      </w:tr>
      <w:tr w:rsidR="00355E05" w:rsidRPr="007E42E0" w:rsidTr="00334A8C">
        <w:trPr>
          <w:trHeight w:val="206"/>
        </w:trPr>
        <w:tc>
          <w:tcPr>
            <w:tcW w:w="5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spacing w:line="256" w:lineRule="auto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color w:val="7030A0"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355E05" w:rsidRPr="007E42E0" w:rsidTr="00334A8C">
        <w:trPr>
          <w:trHeight w:val="206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Общеобразовательные курсы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55E05" w:rsidRPr="007E42E0" w:rsidTr="00334A8C">
        <w:trPr>
          <w:trHeight w:val="206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Чтение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95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Письмо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08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08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5E05" w:rsidRPr="007E42E0" w:rsidTr="00334A8C">
        <w:trPr>
          <w:trHeight w:val="234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318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51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История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51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51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5E05" w:rsidRPr="007E42E0" w:rsidTr="00334A8C">
        <w:trPr>
          <w:trHeight w:val="251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Музыка и 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5E05" w:rsidRPr="007E42E0" w:rsidTr="00334A8C">
        <w:trPr>
          <w:trHeight w:val="215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15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Трудовая подготовка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55E05" w:rsidRPr="007E42E0" w:rsidTr="00334A8C">
        <w:trPr>
          <w:trHeight w:val="301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Профессионально- трудовое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548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spacing w:line="266" w:lineRule="exact"/>
              <w:ind w:left="-63"/>
              <w:jc w:val="both"/>
              <w:rPr>
                <w:i/>
                <w:sz w:val="28"/>
                <w:szCs w:val="28"/>
              </w:rPr>
            </w:pPr>
            <w:r w:rsidRPr="007E42E0">
              <w:rPr>
                <w:i/>
                <w:sz w:val="28"/>
                <w:szCs w:val="28"/>
              </w:rPr>
              <w:t>Трудовая практика* (дни)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E42E0">
              <w:rPr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E42E0">
              <w:rPr>
                <w:i/>
                <w:sz w:val="28"/>
                <w:szCs w:val="28"/>
                <w:lang w:eastAsia="en-US"/>
              </w:rPr>
              <w:t>10</w:t>
            </w:r>
            <w:r>
              <w:rPr>
                <w:i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E42E0">
              <w:rPr>
                <w:i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7E42E0">
              <w:rPr>
                <w:i/>
                <w:sz w:val="28"/>
                <w:szCs w:val="28"/>
                <w:lang w:eastAsia="en-US"/>
              </w:rPr>
              <w:t>20</w:t>
            </w:r>
            <w:r>
              <w:rPr>
                <w:i/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57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tabs>
                <w:tab w:val="left" w:pos="3920"/>
              </w:tabs>
              <w:spacing w:line="230" w:lineRule="auto"/>
              <w:rPr>
                <w:b/>
                <w:sz w:val="28"/>
                <w:szCs w:val="28"/>
              </w:rPr>
            </w:pPr>
            <w:r w:rsidRPr="007E42E0">
              <w:rPr>
                <w:b/>
                <w:sz w:val="28"/>
                <w:szCs w:val="28"/>
              </w:rPr>
              <w:t>Коррекционная подготовка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tabs>
                <w:tab w:val="left" w:pos="3920"/>
              </w:tabs>
              <w:spacing w:line="230" w:lineRule="auto"/>
              <w:rPr>
                <w:b/>
                <w:sz w:val="28"/>
                <w:szCs w:val="28"/>
              </w:rPr>
            </w:pPr>
          </w:p>
        </w:tc>
      </w:tr>
      <w:tr w:rsidR="00355E05" w:rsidRPr="007E42E0" w:rsidTr="00334A8C">
        <w:trPr>
          <w:trHeight w:val="284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Социально-бытовая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84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Школьный компонент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55E05" w:rsidRPr="007E42E0" w:rsidTr="00334A8C">
        <w:trPr>
          <w:trHeight w:val="284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E42E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355E05" w:rsidRPr="007E42E0" w:rsidTr="00334A8C">
        <w:trPr>
          <w:trHeight w:val="284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E05" w:rsidRPr="007E42E0" w:rsidRDefault="00355E05" w:rsidP="00334A8C">
            <w:pPr>
              <w:spacing w:line="271" w:lineRule="exact"/>
              <w:ind w:left="-63"/>
              <w:rPr>
                <w:sz w:val="28"/>
                <w:szCs w:val="28"/>
              </w:rPr>
            </w:pPr>
            <w:r w:rsidRPr="007E42E0">
              <w:rPr>
                <w:b/>
                <w:bCs/>
                <w:sz w:val="28"/>
                <w:szCs w:val="28"/>
              </w:rPr>
              <w:t>Итого: обязательная нагрузка 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32</w:t>
            </w:r>
            <w:r>
              <w:rPr>
                <w:b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33</w:t>
            </w:r>
          </w:p>
        </w:tc>
      </w:tr>
      <w:tr w:rsidR="00355E05" w:rsidRPr="007E42E0" w:rsidTr="00334A8C">
        <w:trPr>
          <w:trHeight w:val="762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 xml:space="preserve">Максимально допустимая недельная нагрузка при 5-дневной неделе (требования </w:t>
            </w:r>
            <w:proofErr w:type="spellStart"/>
            <w:r w:rsidRPr="007E42E0">
              <w:rPr>
                <w:b/>
                <w:sz w:val="28"/>
                <w:szCs w:val="28"/>
                <w:lang w:eastAsia="en-US"/>
              </w:rPr>
              <w:t>СанПин</w:t>
            </w:r>
            <w:proofErr w:type="spellEnd"/>
            <w:r w:rsidRPr="007E42E0">
              <w:rPr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E42E0">
              <w:rPr>
                <w:b/>
                <w:i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E42E0">
              <w:rPr>
                <w:b/>
                <w:i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E42E0">
              <w:rPr>
                <w:b/>
                <w:i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E42E0">
              <w:rPr>
                <w:b/>
                <w:i/>
                <w:sz w:val="28"/>
                <w:szCs w:val="28"/>
                <w:lang w:eastAsia="en-US"/>
              </w:rPr>
              <w:t>33</w:t>
            </w:r>
          </w:p>
        </w:tc>
      </w:tr>
      <w:tr w:rsidR="00355E05" w:rsidRPr="007E42E0" w:rsidTr="00334A8C">
        <w:trPr>
          <w:trHeight w:val="762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7E42E0">
              <w:rPr>
                <w:b/>
                <w:sz w:val="28"/>
                <w:szCs w:val="28"/>
                <w:lang w:eastAsia="en-US"/>
              </w:rPr>
              <w:t>ИТОГО К ОПЛАТЕ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E42E0">
              <w:rPr>
                <w:b/>
                <w:i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E42E0">
              <w:rPr>
                <w:b/>
                <w:i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E42E0">
              <w:rPr>
                <w:b/>
                <w:i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5" w:rsidRPr="007E42E0" w:rsidRDefault="00355E05" w:rsidP="00334A8C">
            <w:pPr>
              <w:pStyle w:val="a5"/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E42E0">
              <w:rPr>
                <w:b/>
                <w:i/>
                <w:sz w:val="28"/>
                <w:szCs w:val="28"/>
                <w:lang w:eastAsia="en-US"/>
              </w:rPr>
              <w:t>33</w:t>
            </w:r>
          </w:p>
        </w:tc>
      </w:tr>
    </w:tbl>
    <w:p w:rsidR="00355E05" w:rsidRDefault="00355E05" w:rsidP="00355E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трудовая практика проводится в летний период</w:t>
      </w:r>
    </w:p>
    <w:p w:rsidR="00355E05" w:rsidRPr="000B3EC0" w:rsidRDefault="00355E05" w:rsidP="00355E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с учетом посещения групповых занятий недельная нагрузка к оплате не подлежит</w:t>
      </w:r>
    </w:p>
    <w:p w:rsidR="00355E05" w:rsidRDefault="00355E05" w:rsidP="00355E05"/>
    <w:p w:rsidR="00355E05" w:rsidRDefault="00355E05" w:rsidP="00355E05"/>
    <w:p w:rsidR="00355E05" w:rsidRDefault="00355E05"/>
    <w:p w:rsidR="00355E05" w:rsidRDefault="00355E05"/>
    <w:sectPr w:rsidR="0035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4DE"/>
    <w:multiLevelType w:val="hybridMultilevel"/>
    <w:tmpl w:val="9BD8233E"/>
    <w:lvl w:ilvl="0" w:tplc="88D826AE">
      <w:start w:val="1"/>
      <w:numFmt w:val="bullet"/>
      <w:lvlText w:val="В"/>
      <w:lvlJc w:val="left"/>
    </w:lvl>
    <w:lvl w:ilvl="1" w:tplc="619649D2">
      <w:numFmt w:val="decimal"/>
      <w:lvlText w:val=""/>
      <w:lvlJc w:val="left"/>
    </w:lvl>
    <w:lvl w:ilvl="2" w:tplc="8028E570">
      <w:numFmt w:val="decimal"/>
      <w:lvlText w:val=""/>
      <w:lvlJc w:val="left"/>
    </w:lvl>
    <w:lvl w:ilvl="3" w:tplc="86DAEE28">
      <w:numFmt w:val="decimal"/>
      <w:lvlText w:val=""/>
      <w:lvlJc w:val="left"/>
    </w:lvl>
    <w:lvl w:ilvl="4" w:tplc="F660605E">
      <w:numFmt w:val="decimal"/>
      <w:lvlText w:val=""/>
      <w:lvlJc w:val="left"/>
    </w:lvl>
    <w:lvl w:ilvl="5" w:tplc="6CECF4C4">
      <w:numFmt w:val="decimal"/>
      <w:lvlText w:val=""/>
      <w:lvlJc w:val="left"/>
    </w:lvl>
    <w:lvl w:ilvl="6" w:tplc="ABD23766">
      <w:numFmt w:val="decimal"/>
      <w:lvlText w:val=""/>
      <w:lvlJc w:val="left"/>
    </w:lvl>
    <w:lvl w:ilvl="7" w:tplc="BA8620A0">
      <w:numFmt w:val="decimal"/>
      <w:lvlText w:val=""/>
      <w:lvlJc w:val="left"/>
    </w:lvl>
    <w:lvl w:ilvl="8" w:tplc="1BE225C2">
      <w:numFmt w:val="decimal"/>
      <w:lvlText w:val=""/>
      <w:lvlJc w:val="left"/>
    </w:lvl>
  </w:abstractNum>
  <w:abstractNum w:abstractNumId="1" w15:restartNumberingAfterBreak="0">
    <w:nsid w:val="0D814728"/>
    <w:multiLevelType w:val="hybridMultilevel"/>
    <w:tmpl w:val="23C492CC"/>
    <w:lvl w:ilvl="0" w:tplc="52C8391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75B"/>
    <w:multiLevelType w:val="hybridMultilevel"/>
    <w:tmpl w:val="99028718"/>
    <w:lvl w:ilvl="0" w:tplc="52C8391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3C5E"/>
    <w:multiLevelType w:val="hybridMultilevel"/>
    <w:tmpl w:val="A426C440"/>
    <w:lvl w:ilvl="0" w:tplc="52C8391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F3E33"/>
    <w:rsid w:val="00355E05"/>
    <w:rsid w:val="0061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D937"/>
  <w15:chartTrackingRefBased/>
  <w15:docId w15:val="{BE897F91-2524-4409-8D13-D0EA9983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5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0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a4">
    <w:name w:val="Emphasis"/>
    <w:uiPriority w:val="20"/>
    <w:qFormat/>
    <w:rsid w:val="00355E05"/>
    <w:rPr>
      <w:rFonts w:cs="Times New Roman"/>
      <w:i/>
    </w:rPr>
  </w:style>
  <w:style w:type="paragraph" w:styleId="a5">
    <w:name w:val="No Spacing"/>
    <w:link w:val="a6"/>
    <w:uiPriority w:val="1"/>
    <w:qFormat/>
    <w:rsid w:val="0035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55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11каб-2</dc:creator>
  <cp:keywords/>
  <dc:description/>
  <cp:lastModifiedBy>11каб-2</cp:lastModifiedBy>
  <cp:revision>1</cp:revision>
  <dcterms:created xsi:type="dcterms:W3CDTF">2021-02-25T03:23:00Z</dcterms:created>
  <dcterms:modified xsi:type="dcterms:W3CDTF">2021-02-25T03:43:00Z</dcterms:modified>
</cp:coreProperties>
</file>